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DE" w:rsidRPr="008A3FDE" w:rsidRDefault="008A3FDE" w:rsidP="008A3FDE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8A3FDE"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  <w:t>ФГОС специальности 100701.01</w:t>
      </w:r>
    </w:p>
    <w:p w:rsidR="008A3FDE" w:rsidRPr="008A3FDE" w:rsidRDefault="008A3FDE" w:rsidP="008A3FDE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8A3FDE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Продавец, контролер-кассир</w:t>
      </w:r>
    </w:p>
    <w:p w:rsidR="008A3FDE" w:rsidRPr="008A3FDE" w:rsidRDefault="008A3FDE" w:rsidP="008A3FD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A3FD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A3FDE">
        <w:rPr>
          <w:rFonts w:ascii="Verdana" w:eastAsia="Times New Roman" w:hAnsi="Verdana" w:cs="Times New Roman"/>
          <w:color w:val="000000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0.8pt;height:18pt" o:ole="">
            <v:imagedata r:id="rId5" o:title=""/>
          </v:shape>
          <w:control r:id="rId6" w:name="DefaultOcxName" w:shapeid="_x0000_i1031"/>
        </w:object>
      </w:r>
      <w:r w:rsidRPr="008A3FDE">
        <w:rPr>
          <w:rFonts w:ascii="Verdana" w:eastAsia="Times New Roman" w:hAnsi="Verdana" w:cs="Times New Roman"/>
          <w:color w:val="000000"/>
          <w:sz w:val="27"/>
          <w:szCs w:val="27"/>
        </w:rPr>
        <w:object w:dxaOrig="225" w:dyaOrig="225">
          <v:shape id="_x0000_i1034" type="#_x0000_t75" style="width:11.4pt;height:20.4pt" o:ole="">
            <v:imagedata r:id="rId7" o:title=""/>
          </v:shape>
          <w:control r:id="rId8" w:name="DefaultOcxName1" w:shapeid="_x0000_i1034"/>
        </w:object>
      </w:r>
    </w:p>
    <w:p w:rsidR="008A3FDE" w:rsidRPr="008A3FDE" w:rsidRDefault="008A3FDE" w:rsidP="008A3FD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A3FD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9" w:history="1">
        <w:r w:rsidR="008A3FDE" w:rsidRPr="008A3FDE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ФГОС</w:t>
        </w:r>
      </w:hyperlink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0" w:history="1">
        <w:r w:rsidR="008A3FDE" w:rsidRPr="008A3FDE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Федеральные государственные образовательные стандарты</w:t>
        </w:r>
      </w:hyperlink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1" w:history="1">
        <w:r w:rsidR="008A3FDE" w:rsidRPr="008A3FDE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- 2</w:t>
        </w:r>
      </w:hyperlink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2" w:history="1">
        <w:r w:rsidR="008A3FDE" w:rsidRPr="008A3FDE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Федеральные государственные образовательные стандарты среднего профессионального образования</w:t>
        </w:r>
      </w:hyperlink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3" w:history="1">
        <w:r w:rsidR="008A3FDE" w:rsidRPr="008A3FDE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- 2.5</w:t>
        </w:r>
      </w:hyperlink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4" w:history="1">
        <w:r w:rsidR="008A3FDE" w:rsidRPr="008A3FDE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Науки об обществе (уровень 2)</w:t>
        </w:r>
      </w:hyperlink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5" w:history="1">
        <w:r w:rsidR="008A3FDE" w:rsidRPr="008A3FDE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- 38.00.00</w:t>
        </w:r>
      </w:hyperlink>
    </w:p>
    <w:p w:rsidR="008A3FDE" w:rsidRPr="008A3FDE" w:rsidRDefault="006D3916" w:rsidP="008A3FDE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6" w:history="1">
        <w:r w:rsidR="008A3FDE" w:rsidRPr="008A3FDE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Экономика и управление (уровень 2)</w:t>
        </w:r>
      </w:hyperlink>
    </w:p>
    <w:p w:rsidR="008A3FDE" w:rsidRPr="008A3FDE" w:rsidRDefault="008A3FDE" w:rsidP="008A3FDE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8A3FDE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100701.01</w:t>
      </w:r>
    </w:p>
    <w:p w:rsidR="008A3FDE" w:rsidRPr="008A3FDE" w:rsidRDefault="008A3FDE" w:rsidP="008A3FDE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8A3FDE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Продавец, контролер-кассир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Утвержден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приказом Министерства образования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 науки Российской Федерации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от 2 августа 2013 г. N 723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ФЕДЕРАЛЬНЫЙ ГОСУДАРСТВЕННЫЙ ОБРАЗОВАТЕЛЬНЫЙ СТАНДАРТ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СРЕДНЕГО ПРОФЕССИОНАЛЬНОГО ОБРАЗОВАНИЯ ПО ПРОФЕССИИ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100701.01 ПРОДАВЕЦ, КОНТРОЛЕР-КАССИР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(в ред. Приказа </w:t>
      </w:r>
      <w:proofErr w:type="spell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Минобрнауки</w:t>
      </w:r>
      <w:proofErr w:type="spell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России от 09.04.2015 N 389)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I. ОБЛАСТЬ ПРИМЕНЕНИЯ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100701.01 Продавец, контролер-кассир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данной профессии, на территории Российской Федерации (далее - образовательная организация).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1.2. Право на реализацию программы подготовки квалифицированных рабочих, служащих по профессии 100701.01 Продавец, контролер-кассир имеет образовательная организация при наличии соответствующей лицензии на осуществление образовательной деятельности.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квалифицированных рабочих, служащих.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II. ИСПОЛЬЗУЕМЫЕ СОКРАЩЕНИЯ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 настоящем стандарте используются следующие сокращения: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СПО - среднее профессиональное образование;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ППКРС - программа подготовки квалифицированных рабочих, служащих по профессии;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- общая компетенция;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- профессиональная компетенция;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ПМ - профессиональный модуль;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МДК - междисциплинарный курс.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III. ХАРАКТЕРИСТИКА ПОДГОТОВКИ ПО ПРОФЕССИИ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3.1. Сроки получения СПО по профессии 100701.01 Продавец, контролер-кассир в очной форме обучения и соответствующие квалификации приводятся в Таблице 1.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Таблица 1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97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88"/>
        <w:gridCol w:w="4941"/>
        <w:gridCol w:w="2151"/>
      </w:tblGrid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образования, необходимый для приема на обучение по ППКРС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квалификации (профессий по Общероссийскому классификатору профессий рабочих должностей служащих и тарифных разрядов) (ОК 016-94)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Срок получения СПО по ППКРС в очной форме обучения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Кассир торгового зала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Контролер-кассир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Продавец непродовольственных товаров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Продавец продовольственных товаров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10 мес.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 года 10 мес.</w:t>
            </w:r>
          </w:p>
        </w:tc>
      </w:tr>
      <w:tr w:rsidR="008A3FDE" w:rsidRPr="008A3FDE" w:rsidTr="008A3FDE"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(в ред. Приказа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России от 09.04.2015 N 389)</w:t>
            </w:r>
          </w:p>
        </w:tc>
      </w:tr>
    </w:tbl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3.2. Рекомендуемый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 при формировании ППКРС: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продавец продовольственных товаров - продавец непродовольственных товаров - контролер-кассир;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продавец продовольственных товаров - продавец непродовольственных товаров - кассир торгового зала;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продавец непродовольственных товаров - контролер-кассир - кассир торгового зала;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продавец продовольственных товаров - контролер-кассир - кассир торгового зала.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Сроки получения СПО по ППКРС независимо от применяемых образовательных технологий увеличиваются: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а) для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обучающихся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по очно-заочной форме обучения: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 базе среднего общего образования - не более чем на 1 год;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 базе основного общего образования - не более чем на 1,5 года;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б) для инвалидов и лиц с ограниченными возможностями здоровья - не более чем на 6 месяцев.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IV. ХАРАКТЕРИСТИКА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ПРОФЕССИОНАЛЬНОЙ</w:t>
      </w:r>
      <w:proofErr w:type="gramEnd"/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ДЕЯТЕЛЬНОСТИ ВЫПУСКНИКОВ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4.1. Область профессиональной деятельности выпускников: организационно-технологический процесс обслуживания покупателей, продажа товаров потребительского и промышленного назначения необходимого ассортимента в организациях оптовой и розничной торговли различных форм собственности.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4.2. Объектами профессиональной деятельности выпускников являются: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товарно-сопроводительные документы;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торгово-технологическое оборудование: </w:t>
      </w:r>
      <w:proofErr w:type="spell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весоизмерительное</w:t>
      </w:r>
      <w:proofErr w:type="spell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, подъемно-транспортное, холодильное и контрольно-кассовое, немеханическое оборудование и инструмент;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ассортимент товаров;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технологические процессы.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4.3. Обучающийся по профессии 100701.01 Продавец, контролер-кассир готовится к следующим видам деятельности: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4.3.1. Продажа непродовольственных товаров.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4.3.2. Продажа продовольственных товаров.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4.3.3. Работа на контрольно-кассовой технике и расчеты с покупателями.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V. ТРЕБОВАНИЯ К РЕЗУЛЬТАТАМ ОСВОЕНИЯ ПРОГРАММЫ ПОДГОТОВКИ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КВАЛИФИЦИРОВАННЫХ РАБОЧИХ, СЛУЖАЩИХ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5.1. Выпускник, освоивший ППКРС, должен обладать общими компетенциями, включающими в себя способность: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6. Работать в команде, эффективно общаться с коллегами, руководством, клиентами.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8. Исполнять воинскую обязанность &lt;*&gt;, в том числе с применением полученных профессиональных знаний (для юношей).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&lt;*&gt; В соответствии с Федеральным законом от 28.03.1998 N 53-ФЗ "О воинской обязанности и военной службе".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5.2. Выпускник, освоивший ППКРС, должен обладать профессиональными компетенциями, соответствующими видам деятельности: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5.2.1. Продажа непродовольственных товаров.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1.1. Проверять качество, комплектность, количественные характеристики непродовольственных товаров.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ПК 1.4. Осуществлять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контроль за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сохранностью товарно-материальных ценностей.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5.2.2. Продажа продовольственных товаров.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ПК 2.1. Осуществлять приемку товаров и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контроль за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наличием необходимых сопроводительных документов на поступившие товары.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2.2. Осуществлять подготовку товаров к продаже, размещение и выкладку.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2.3. Обслуживать покупателей, консультировать их о пищевой ценности, вкусовых особенностях и свойствах отдельных продовольственных товаров.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2.4. Соблюдать условия хранения, сроки годности, сроки хранения и сроки реализации продаваемых продуктов.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2.5. Осуществлять эксплуатацию торгово-технологического оборудования.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2.6. Осуществлять контроль сохранности товарно-материальных ценностей.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2.7. Изучать спрос покупателей.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5.2.3. Работа на контрольно-кассовой технике и расчеты с покупателями.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3.1. Соблюдать правила эксплуатации контрольно-кассовой техники (ККТ) и выполнять расчетные операции с покупателями.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3.2. Проверять платежеспособность государственных денежных знаков.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3.4. Оформлять документы по кассовым операциям.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3.5. Осуществлять контроль сохранности товарно-материальных ценностей.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VI. ТРЕБОВАНИЯ К СТРУКТУРЕ ПРОГРАММЫ ПОДГОТОВКИ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КВАЛИФИЦИРОВАННЫХ РАБОЧИХ, СЛУЖАЩИХ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6.1. ППКРС предусматривает изучение следующих учебных циклов: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общепрофессионального;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профессионального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 разделов: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физическая культура;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учебная практика;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производственная практика;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промежуточная аттестация;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государственная итоговая аттестация.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присваиваемо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й(</w:t>
      </w:r>
      <w:proofErr w:type="spellStart"/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ым</w:t>
      </w:r>
      <w:proofErr w:type="spell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) квалификации(ям). В состав профессионального модуля входит один или несколько междисциплинарных курсов. При освоении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обучающимися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профессиональных модулей проводятся учебная и (или) производственная практика.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Обязательная часть профессионального учебного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6.3. Образовательной организацией при определении структуры ППКРС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 xml:space="preserve">Структура программы подготовки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квалифицированных</w:t>
      </w:r>
      <w:proofErr w:type="gramEnd"/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рабочих, служащих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Таблица 2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340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046"/>
        <w:gridCol w:w="3399"/>
        <w:gridCol w:w="1992"/>
        <w:gridCol w:w="1908"/>
        <w:gridCol w:w="3141"/>
        <w:gridCol w:w="1914"/>
      </w:tblGrid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Всего максимальной учебной нагрузки обучающегося (час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 т.ч. часов обязательных учебных занятий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Индекс и наименование дисциплин, междисциплинарных курсов (МДК)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Коды формируемых компетенций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Обязательная часть учебных циклов ППКРС и раздел "Физическая культура"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A3FDE" w:rsidRPr="008A3FDE" w:rsidTr="008A3FD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Общепрофессиональный учебный цикл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A3FDE" w:rsidRPr="008A3FDE" w:rsidTr="008A3F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обязательной части учебного цикла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по общепрофессиональным дисциплинам должен: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применять правила делового этикета;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поддерживать деловую репутацию;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соблюдать требования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культуры речи при устном, письменном обращении;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пользоваться простейшими приемами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поведения в процессе межличностного общения;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выполнять нормы и правила поведения и общения в деловой профессиональной обстановке;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налаживать контакты с партнерами;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организовывать рабочее место;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этику деловых отношений;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деловой культуры в устной и письменной форме;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нормы и правила поведения и общения в деловой профессиональной обстановке;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правила этикета;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основы психологии производственных отношений;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основы управления и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ОП.01.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деловой культуры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1 - 7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1.1 - 1.4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2.1 - 2.5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3.1 - 3.4</w:t>
            </w:r>
          </w:p>
        </w:tc>
      </w:tr>
      <w:tr w:rsidR="008A3FDE" w:rsidRPr="008A3FDE" w:rsidTr="008A3F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ориентироваться в операциях бухгалтерского учета и бухгалтерской отчетности;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сущность и содержание бухгалтерского учета в коммерческих организациях;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правила и методы ведения бухгалтерского учета;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бухгалтерских счетов;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учет хозяйственных операций.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ОП.02.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бухгалтерского учета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1 - 6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1.4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2.1 - 2.3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2.5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3.4</w:t>
            </w:r>
          </w:p>
        </w:tc>
      </w:tr>
      <w:tr w:rsidR="008A3FDE" w:rsidRPr="008A3FDE" w:rsidTr="008A3F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устанавливать вид и тип организации торговли по идентифицирующим признакам;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определять критерии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конкурентоспособности на основе покупательского спроса;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применять правила торгового обслуживания и правила торговли в профессиональной деятельности: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услуги розничной торговли, их классификацию и качество;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розничной торговой сети и их характеристику;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типизацию и специализацию розничной торговой сети;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особенности технологических планировок организаций торговли;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маркетинговой деятельности и менеджмента в торговле;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товароснабжения в торговле;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основные виды тары и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тароматериалов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особенности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тарооборота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технологию приемки, хранения, подготовки товаров к продаже, размещения и выкладки;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торгового обслуживания и торговли товарами;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обслуживающему персоналу;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нормативную документацию по защите прав потребителей.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ОП.03.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Организация и технология розничной торговли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1 - 2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5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1.1 - 1.2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2.3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3.2 - 3.4</w:t>
            </w:r>
          </w:p>
        </w:tc>
      </w:tr>
      <w:tr w:rsidR="008A3FDE" w:rsidRPr="008A3FDE" w:rsidTr="008A3F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соблюдать санитарные правила для организаций торговли;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соблюдать санитарно-эпидемиологические требования;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нормативно-правовую базу санитарно-эпидемиологических требований по организации торговли;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личной гигиене персонала.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ОП.04.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Санитария и гигиена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7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1.1 - 1.3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2.1 - 2.5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3.3</w:t>
            </w:r>
          </w:p>
        </w:tc>
      </w:tr>
      <w:tr w:rsidR="008A3FDE" w:rsidRPr="008A3FDE" w:rsidTr="008A3F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использовать средства индивидуальной и коллективной защиты от оружия массового поражения: применять первичные средства пожаротушения;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  <w:proofErr w:type="gramEnd"/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применять профессиональные знания в ходе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исполнения обязанностей военной службы на воинских должностях в соответствии с полученной профессией;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владеть способами бесконфликтного общения и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в повседневной деятельности и экстремальных условиях военной службы;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оказывать первую помощь;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безопасности России;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военной службы и обороны государства;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задачи и основные мероприятия гражданской обороны;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состоящих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порядок и правила оказания первой помощи.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ОП.05.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1 - 7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1.1 - 1.4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2.1 - 2.5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3.1 - 3.4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Профессиональный учебный цикл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Продажа непродовольственных товаров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профессионального модуля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должен: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иметь практический опыт: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обслуживания покупателей, продажи различных групп непродовольственных 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идентифицировать товары различных товарных групп (текстильных, обувных, пушно-меховых, овчинно-шубных, хозяйственных, галантерейных, ювелирных, парфюмерно-косметических, культурно-бытового назначения);</w:t>
            </w:r>
            <w:proofErr w:type="gramEnd"/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оценивать качество по органолептическим показателям;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консультировать о свойствах и правилах эксплуатации 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расшифровывать маркировку, клеймение и символы по уходу;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идентифицировать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отдельные виды мебели для торговых организаций;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производить подготовку к работе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весоизмерительного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оборудования;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производить взвешивание товаров отдельных товарных групп;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факторы, формирующие и сохраняющие потребительские свойства товаров различных товарных групп;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классификацию и ассортимент различных товарных групп непродовольственных 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показатели качества, дефекты, градации качества, упаковку, маркировку и хранение непродовольственных товаров, назначение, классификацию мебели для торговых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организаций и требования, предъявляемые к ней;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назначение, классификацию торгового инвентаря;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назначение и классификацию систем защиты товаров, порядок их использования;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устройство и правила эксплуатации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весоизмерительного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оборудования;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закон о защите прав потребителей;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охраны труда.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МДК.01.01.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Розничная торговля непродовольственными товарами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1.1 - 1.4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ПМ.02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Продажа продовольственных товаров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профессионального модуля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должен: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иметь практический опыт: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обслуживания покупателей и продажи различных групп продовольственных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идентифицировать различные группы, подгруппы и виды продовольственных товаров (зерновых, плодово-овощных, кондитерских, вкусовых, молочных, яичных, пищевых жиров, мясных и рыбных);</w:t>
            </w:r>
            <w:proofErr w:type="gramEnd"/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устанавливать градации качества пищевых продуктов;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оценивать качество по органолептическим показателям;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распознавать дефекты пищевых продуктов;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создавать оптимальные условия хранения продовольственных 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рассчитывать энергетическую ценность продуктов;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производить подготовку измерительного, механического, технологического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контрольно-кассового оборудования;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использовать в технологическом процессе измерительное, механическое, технологическое контрольно-кассовое оборудование;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классификацию групп, подгрупп и видов продовольственных 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особенности пищевой ценности пищевых продуктов;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ассортимент и товароведные характеристики основных групп продовольственных 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показатели качества различных групп продовольственных 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дефекты продуктов; особенности маркировки, упаковки и хранения отдельных групп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продовольственных товаров;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классификацию, назначение отдельных видов торгового оборудования;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технические требования, предъявляемые к торговому оборудованию;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устройство и принципы работы оборудования;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типовые правила эксплуатации оборудования;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нормативно-технологическую документацию по техническому обслуживанию оборудования;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Закон о защите прав потребителей;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охраны труда.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МДК.02.01.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Розничная торговля продовольственными товарами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2.1 - 2.7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ПМ.03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Работа на контрольно-кассовой технике и расчеты с покупателями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профессионального модуля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обучающийсядолжен: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иметь практический опыт: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эксплуатации контрольно-кассовой техники (ККТ) и обслуживания покупателей;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осуществлять подготовку ККТ различных видов;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устранять мелкие неисправности при работе на ККТ;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распознавать платежеспособность государственных денежных знаков;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осуществлять заключительные операции при работе на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ККТ;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оформлять документы по кассовым операциям;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соблюдать правила техники безопасности;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документы, регламентирующие применение ККТ;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расчетов и обслуживания покупателей;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типовые правила обслуживания эксплуатации ККТ и правила регистрации;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классификацию устройства ККТ;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режимы ККТ;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особенности технического обслуживания ККТ;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признаки платежеспособности государственных денежных знаков, порядок получения, хранения и выдачи денежных средств, отличительные признаки платежных средств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безналичного расчета;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оформления документов по кассовым операциям.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МДК.03.01.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Эксплуатация контрольно-кассовой техники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3.1 - 3.5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ФК.00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Физическая культура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освоения раздела "Физическая культура"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должен: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 роли физической культуры в общекультурном, профессиональном и социальном развитии человека;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здорового образа жизни.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Вариативная часть учебных циклов ППКРС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(определяется образовательной организацией)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216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Итого по обязательной части ППКРС, включая раздел "Физическая культура", и вариативной части ППКРС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УП.00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Учебная практика обучающихся на базе среднего общего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19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./39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684/1404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1.1 - 1.4</w:t>
            </w:r>
          </w:p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2.1 - 2.7</w:t>
            </w:r>
          </w:p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3.1 - 3.5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ПП.00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Производственная практика обучающихся на базе среднего общего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A3FDE" w:rsidRPr="008A3FDE" w:rsidTr="008A3FDE">
        <w:tc>
          <w:tcPr>
            <w:tcW w:w="0" w:type="auto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(в ред. Приказа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России от 09.04.2015 N 389)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ПА.00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Промежуточная аттестация обучающихся на базе среднего общего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/на базе основного общего </w:t>
            </w: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1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./2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A3FDE" w:rsidRPr="008A3FDE" w:rsidTr="008A3FDE">
        <w:tc>
          <w:tcPr>
            <w:tcW w:w="0" w:type="auto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(в ред. Приказа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России от 09.04.2015 N 389)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ГИА.00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Государственная итоговая аттестация обучающихся на базе среднего общего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./2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A3FDE" w:rsidRPr="008A3FDE" w:rsidTr="008A3FDE">
        <w:tc>
          <w:tcPr>
            <w:tcW w:w="0" w:type="auto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(в ред. Приказа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России от 09.04.2015 N 389)</w:t>
            </w:r>
          </w:p>
        </w:tc>
      </w:tr>
    </w:tbl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bookmarkStart w:id="0" w:name="_GoBack"/>
      <w:bookmarkEnd w:id="0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Таблица 3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(в ред. Приказа </w:t>
      </w:r>
      <w:proofErr w:type="spell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Минобрнауки</w:t>
      </w:r>
      <w:proofErr w:type="spell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России от 09.04.2015 N 389)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Срок получения среднего профессионального образования по ППКРС в очной форме обучения составляет 43/65 недель, в том числе: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142"/>
        <w:gridCol w:w="1498"/>
      </w:tblGrid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учебным циклам и разделу "Физическая культура"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Учебная практика обучающихся на базе среднего общего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19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./39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Производственная практика обучающихся на базе среднего общего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FDE" w:rsidRPr="008A3FDE" w:rsidRDefault="008A3FDE" w:rsidP="008A3FD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Промежуточная аттестация обучающихся на базе среднего общего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./2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Государственная итоговая аттестация обучающихся на базе среднего общего </w:t>
            </w:r>
            <w:proofErr w:type="gram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./2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A3FDE" w:rsidRPr="008A3FDE" w:rsidTr="008A3FD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DE" w:rsidRPr="008A3FDE" w:rsidRDefault="008A3FDE" w:rsidP="008A3FDE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43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./65 </w:t>
            </w:r>
            <w:proofErr w:type="spellStart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8A3FD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</w:tbl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VII. ТРЕБОВАНИЯ К УСЛОВИЯМ РЕАЛИЗАЦИИ ПРОГРАММЫ ПОДГОТОВКИ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КВАЛИФИЦИРОВАННЫХ РАБОЧИХ, СЛУЖАЩИХ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7.1. Образовательная организация самостоятельно разрабатывает и утверждает ППКРС в соответствии с ФГОС СПО, определяя профессию или группу профессий рабочих (должностей служащих) по ОК 016-94 (исходя из рекомендуемого перечня их возможных сочетаний согласно п. 3.2 ФГОС СПО), и с учетом соответствующей примерной ППКРС.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Конкретные виды деятельности, к которым готовится обучающийся, должны соответствовать присваиваемо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й(</w:t>
      </w:r>
      <w:proofErr w:type="spellStart"/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ым</w:t>
      </w:r>
      <w:proofErr w:type="spell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) квалификации(ям),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 формировании ППКРС образовательная организация: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(в ред. Приказа </w:t>
      </w:r>
      <w:proofErr w:type="spell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Минобрнауки</w:t>
      </w:r>
      <w:proofErr w:type="spell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России от 09.04.2015 N 389)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обязана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обязана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обязана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обязана обеспечивать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обучающимся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возможность участвовать в формировании индивидуальной образовательной программы;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обязана 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клубов;</w:t>
      </w:r>
      <w:proofErr w:type="gramEnd"/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должна предусматривать при реализации </w:t>
      </w:r>
      <w:proofErr w:type="spell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компетентностного</w:t>
      </w:r>
      <w:proofErr w:type="spell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подхода использование в образовательном процессе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7.2. При реализации ППКРС обучающиеся имеют академические права и обязанности в соответствии с Федеральным законом от 29 декабря 2012 г. N 273-ФЗ "Об образовании в Российской Федерации".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7.3. Максимальный объем учебной нагрузки обучающегося составляет 54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академических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часа в неделю, включая все виды аудиторной и внеаудиторной (самостоятельной) учебной работы по освоению ППКРС и консультации.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7.7. По дисциплине "Физическая культура"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7.8. Образовательная организация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 xml:space="preserve">7.9. Получение СПО на базе основного общего образования осуществляется с одновременным получением среднего общего образования в пределах ППКРС. В этом случае ППКРС,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реализуемая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СПО.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Срок освоения ППКРС в очной форме обучения для лиц, обучающихся на базе основного общего образования, увеличивается на 82 недели из расчета:</w:t>
      </w:r>
    </w:p>
    <w:p w:rsidR="008A3FDE" w:rsidRPr="008A3FDE" w:rsidRDefault="008A3FDE" w:rsidP="008A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теоретическое обучение (при обязательной учебной нагрузке</w:t>
      </w:r>
      <w:proofErr w:type="gramEnd"/>
    </w:p>
    <w:p w:rsidR="008A3FDE" w:rsidRPr="008A3FDE" w:rsidRDefault="008A3FDE" w:rsidP="008A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 xml:space="preserve">36 часов в неделю)                                              57 </w:t>
      </w:r>
      <w:proofErr w:type="spellStart"/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нед</w:t>
      </w:r>
      <w:proofErr w:type="spellEnd"/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.</w:t>
      </w:r>
      <w:proofErr w:type="gramEnd"/>
    </w:p>
    <w:p w:rsidR="008A3FDE" w:rsidRPr="008A3FDE" w:rsidRDefault="008A3FDE" w:rsidP="008A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 xml:space="preserve">    промежуточная аттестация                                         3 </w:t>
      </w:r>
      <w:proofErr w:type="spellStart"/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нед</w:t>
      </w:r>
      <w:proofErr w:type="spellEnd"/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.</w:t>
      </w:r>
    </w:p>
    <w:p w:rsidR="008A3FDE" w:rsidRPr="008A3FDE" w:rsidRDefault="008A3FDE" w:rsidP="008A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 xml:space="preserve">    каникулы                                                        22 </w:t>
      </w:r>
      <w:proofErr w:type="spellStart"/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нед</w:t>
      </w:r>
      <w:proofErr w:type="spellEnd"/>
      <w:r w:rsidRPr="008A3FDE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7.10.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Формы проведения консультаций (групповые, индивидуальные, письменные, устные) определяются образовательной организацией.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7.11. В период обучения с юношами проводятся учебные сборы.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</w:t>
      </w:r>
      <w:proofErr w:type="spell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рассредоточенно</w:t>
      </w:r>
      <w:proofErr w:type="spell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, чередуясь с теоретическими занятиями в рамках профессиональных модулей.</w:t>
      </w:r>
      <w:proofErr w:type="gramEnd"/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7.13. 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7.14. ППКРС должна обеспечиваться учебно-методической документацией по всем дисциплинам, междисциплинарным курсам и профессиональным модулям ППКРС.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Реализация ППКРС должна обеспечиваться доступом каждого обучающегося к базам данных и библиотечным фондам, формируемым по полному перечню дисциплин (модулей) ППКРС. Во время самостоятельной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подготовки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обучающиеся должны быть обеспечены доступом к сети Интернет.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</w:t>
      </w:r>
      <w:proofErr w:type="gramEnd"/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обучающихся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Каждому обучающемуся должен быть обеспечен доступ к комплектам библиотечного фонда, состоящим не менее чем из 3 наименований отечественных журналов.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организациями, и доступ к современным профессиональным базам данных и информационным ресурсам сети Интернет.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7.15. Прием на обучение по ППКРС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N 273-ФЗ "Об образовании в Российской Федерации". Финансирование реализации ППКРС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7.16.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Образовательная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Материально-техническая база должна соответствовать действующим санитарным и противопожарным нормам.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Перечень кабинетов, лабораторий, мастерских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 других помещений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Кабинеты: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деловой культуры;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бухгалтерского учета;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организации и технологии розничной торговли;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санитарии и гигиены;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безопасности жизнедеятельности.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Лаборатории: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торгово-технологического оборудования;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учебный магазин.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Спортивный комплекс: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спортивный зал;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открытый стадион широкого профиля с элементами полосы препятствий;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стрелковый тир (в любой модификации, включая электронный) или место для стрельбы.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Залы: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библиотека, читальный зал с выходом в сеть Интернет;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актовый зал.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Реализация ППКРС должна обеспечивать: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  <w:proofErr w:type="gramEnd"/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7.17. Реализация ППКРС осуществляется образовательной организацией на государственном языке Российской Федерации.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Реализация ППКРС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VIII. ТРЕБОВАНИЯ К РЕЗУЛЬТАТАМ ОСВОЕНИЯ ПРОГРАММЫ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ПОДГОТОВКИ КВАЛИФИЦИРОВАННЫХ РАБОЧИХ, СЛУЖАЩИХ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8.1. Оценка качества освоения ППКРС должна включать текущий контроль успеваемости, промежуточную и государственную итоговую аттестацию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обучающихся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8.3. Для аттестации обучающихся на соответствие их персональных достижений поэтапным требованиям соответствующей ППКРС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Фонды оценочных сре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дств дл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Для промежуточной аттестации обучающихся по дисциплинам (междисциплинарным курсам), кроме преподавателей конкретной дисциплины (междисциплинарного курса), в качестве внешних экспертов должны активно привлекаться преподаватели смежных </w:t>
      </w: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8.4. Оценка качества подготовки обучающихся и выпускников осуществляется в двух основных направлениях: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оценка уровня освоения дисциплин;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оценка компетенций обучающихся.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Для юношей предусматривается оценка результатов освоения основ военной службы.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8.5.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образования.</w:t>
      </w:r>
      <w:proofErr w:type="gramEnd"/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8.6. Государственная итоговая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Государственный экзамен вводится по усмотрению образовательной организации.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8.7. Обучающиеся по ППКРС, не имеющие среднего общего образования, в соответствии с частью 6 статьи 68 Федерального закона от 29 декабря 2012 г. N 273-ФЗ "Об образовании в Российской Федерации" вправе бесплатно пройти государственную итоговую аттестацию, которой завершается освоение образовательных программ среднего общего образования. При успешном прохождении указанной государственной итоговой аттестации аккредитованной образовательной организацией </w:t>
      </w:r>
      <w:proofErr w:type="gramStart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обучающимся</w:t>
      </w:r>
      <w:proofErr w:type="gramEnd"/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выдается аттестат о среднем общем образовании.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8A3FDE" w:rsidRPr="008A3FDE" w:rsidRDefault="008A3FDE" w:rsidP="008A3FD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8A3FD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sectPr w:rsidR="008A3FDE" w:rsidRPr="008A3FDE" w:rsidSect="008A3F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5996"/>
    <w:multiLevelType w:val="multilevel"/>
    <w:tmpl w:val="4CB6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9E4E53"/>
    <w:multiLevelType w:val="multilevel"/>
    <w:tmpl w:val="145A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4C0D25"/>
    <w:multiLevelType w:val="multilevel"/>
    <w:tmpl w:val="D2F2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035D37"/>
    <w:multiLevelType w:val="multilevel"/>
    <w:tmpl w:val="8C86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2805A2"/>
    <w:multiLevelType w:val="multilevel"/>
    <w:tmpl w:val="A40E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E46DA"/>
    <w:multiLevelType w:val="multilevel"/>
    <w:tmpl w:val="C22C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71260"/>
    <w:multiLevelType w:val="multilevel"/>
    <w:tmpl w:val="1F7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9601BC"/>
    <w:multiLevelType w:val="multilevel"/>
    <w:tmpl w:val="9086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8D3"/>
    <w:rsid w:val="000B5E90"/>
    <w:rsid w:val="004764CB"/>
    <w:rsid w:val="006D3916"/>
    <w:rsid w:val="008A3FDE"/>
    <w:rsid w:val="00BE3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16"/>
  </w:style>
  <w:style w:type="paragraph" w:styleId="1">
    <w:name w:val="heading 1"/>
    <w:basedOn w:val="a"/>
    <w:link w:val="10"/>
    <w:uiPriority w:val="9"/>
    <w:qFormat/>
    <w:rsid w:val="008A3F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3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F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3F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F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3F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A3F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3F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A3FD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8A3F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3FD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A3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A3FD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A3F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3F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A3FDE"/>
  </w:style>
  <w:style w:type="paragraph" w:styleId="a7">
    <w:name w:val="Balloon Text"/>
    <w:basedOn w:val="a"/>
    <w:link w:val="a8"/>
    <w:uiPriority w:val="99"/>
    <w:semiHidden/>
    <w:unhideWhenUsed/>
    <w:rsid w:val="008A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3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F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3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F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3F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F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3F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A3F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3F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A3FD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8A3F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3FD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A3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A3FD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A3F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3F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A3FDE"/>
  </w:style>
  <w:style w:type="paragraph" w:styleId="a7">
    <w:name w:val="Balloon Text"/>
    <w:basedOn w:val="a"/>
    <w:link w:val="a8"/>
    <w:uiPriority w:val="99"/>
    <w:semiHidden/>
    <w:unhideWhenUsed/>
    <w:rsid w:val="008A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3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240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750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056824">
                              <w:marLeft w:val="63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37816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5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5024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408498">
                              <w:marLeft w:val="611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26487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08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63759">
                              <w:marLeft w:val="592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02256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2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7004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59509">
                              <w:marLeft w:val="573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749143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645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280434">
                          <w:marLeft w:val="63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3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5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59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71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49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94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43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83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98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3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40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26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8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4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5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2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03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8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4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8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5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8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627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25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52036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9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17275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06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37242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3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43405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66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9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48480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5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17196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54814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1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5764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5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71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0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8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3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16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0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68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50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78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93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8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6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2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11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82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5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09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54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05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89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7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4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7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2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8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4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4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1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06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6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1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54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68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3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75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4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39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10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1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12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12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7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7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63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2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89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60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2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68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1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94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6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8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8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1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3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0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40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89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49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052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3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43464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6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83543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65115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2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06668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70336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2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4122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52676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57135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52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92361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4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22220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33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71841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66186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62976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76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545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4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80406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75866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3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57381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8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47121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36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40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5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18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81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1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1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3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53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92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64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59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74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04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23012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98368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33686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0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40105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0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98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97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5120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8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94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36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05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70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88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59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58808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1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02067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4271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7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54481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1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39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4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8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07938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57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25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0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36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3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0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12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33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1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62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3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42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88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0436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8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23622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1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0995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13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67464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8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59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63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78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4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28480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0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02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01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8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82097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27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89438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28944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82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68441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4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85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27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97474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6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7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95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30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7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47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12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3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48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87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0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16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94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8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07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1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0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70670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1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0635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0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64624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1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29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51141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87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3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55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71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82642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0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22767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6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00227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7365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19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65022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0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6578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4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1546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2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4819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2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04682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7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92332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92873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13659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95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74264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32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9987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49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64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00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11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1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4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0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7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83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85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86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1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3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7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33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2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78606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78488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85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13490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6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62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17454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02164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52756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27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36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30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13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87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57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0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21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4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36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3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06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0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2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17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9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88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5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17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1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3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75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25309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35082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9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16392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06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7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40393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83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35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53550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1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07484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1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99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12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14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7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96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51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17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35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5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41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32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24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0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6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6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21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84172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38522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36409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7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74482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8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4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36401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59742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62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7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87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11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6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8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08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18447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0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5236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06523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8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93912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1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80304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0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32175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7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06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68255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97500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16870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6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232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06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0459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21443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1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41292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9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11330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5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54968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50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87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16675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0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04178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21872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52706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03415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7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92405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0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99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8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680829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4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6475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8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725147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1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19339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02025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9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66972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956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87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03440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8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29573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8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465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8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37171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01871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33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36103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73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81906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6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35933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5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72841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38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18086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0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0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81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05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7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22185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3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68092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8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86991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37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27647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024143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144540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471734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3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194055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3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1248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63938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4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61033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4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360698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813461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74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57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43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2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01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17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9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7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0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2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43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02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3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4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16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43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2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33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29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1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7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1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2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8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65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4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15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39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94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8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0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8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68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68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6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60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7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5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2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66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88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2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36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20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2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9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8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9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56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52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5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2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98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3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76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39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09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4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2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7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90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7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2358297">
              <w:marLeft w:val="0"/>
              <w:marRight w:val="0"/>
              <w:marTop w:val="0"/>
              <w:marBottom w:val="0"/>
              <w:divBdr>
                <w:top w:val="single" w:sz="36" w:space="4" w:color="E97F0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hyperlink" Target="http://classinform.ru/fgos/2.5-nauki-ob-obshchestve-uroven-2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hyperlink" Target="http://classinform.ru/fgos/2-standarty-srednego-professionalnogo-obrazovanii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lassinform.ru/fgos/38.00.00-ekonomika-i-upravlenie-uroven-2.html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http://classinform.ru/fgos/2-standarty-srednego-professionalnogo-obrazovaniia.html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classinform.ru/fgos/38.00.00-ekonomika-i-upravlenie-uroven-2.html" TargetMode="External"/><Relationship Id="rId10" Type="http://schemas.openxmlformats.org/officeDocument/2006/relationships/hyperlink" Target="http://classinform.ru/fgos.html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classinform.ru/fgos.html" TargetMode="External"/><Relationship Id="rId14" Type="http://schemas.openxmlformats.org/officeDocument/2006/relationships/hyperlink" Target="http://classinform.ru/fgos/2.5-nauki-ob-obshchestve-uroven-2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5642</Words>
  <Characters>32161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2</cp:revision>
  <dcterms:created xsi:type="dcterms:W3CDTF">2024-02-14T12:16:00Z</dcterms:created>
  <dcterms:modified xsi:type="dcterms:W3CDTF">2024-02-14T12:16:00Z</dcterms:modified>
</cp:coreProperties>
</file>